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江西司法警官职业学院科研成果申报表</w:t>
      </w:r>
    </w:p>
    <w:p>
      <w:pPr>
        <w:jc w:val="center"/>
        <w:rPr>
          <w:rFonts w:ascii="方正小标宋_GBK" w:hAnsi="方正小标宋_GBK" w:eastAsia="方正小标宋_GBK" w:cs="方正小标宋_GBK"/>
          <w:sz w:val="22"/>
          <w:szCs w:val="32"/>
        </w:rPr>
      </w:pPr>
      <w:r>
        <w:rPr>
          <w:rFonts w:hint="eastAsia" w:ascii="方正小标宋_GBK" w:hAnsi="方正小标宋_GBK" w:eastAsia="方正小标宋_GBK" w:cs="方正小标宋_GBK"/>
          <w:sz w:val="22"/>
          <w:szCs w:val="32"/>
        </w:rPr>
        <w:t>（论文、教材、专利须填写，其他可不填）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75"/>
        <w:gridCol w:w="1365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</w:t>
            </w:r>
          </w:p>
        </w:tc>
        <w:tc>
          <w:tcPr>
            <w:tcW w:w="7298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成果类型</w:t>
            </w:r>
          </w:p>
        </w:tc>
        <w:tc>
          <w:tcPr>
            <w:tcW w:w="7298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成果概述</w:t>
            </w:r>
          </w:p>
        </w:tc>
        <w:tc>
          <w:tcPr>
            <w:tcW w:w="7298" w:type="dxa"/>
            <w:gridSpan w:val="3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（主要从学术贡献和社会贡献、支撑人才培养价值、推广和转化价值等方面分别阐述，可提供相关佐证材料，可附页）</w:t>
            </w: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学术委员会意见</w:t>
            </w:r>
          </w:p>
        </w:tc>
        <w:tc>
          <w:tcPr>
            <w:tcW w:w="7298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24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成果得分</w:t>
            </w:r>
          </w:p>
        </w:tc>
        <w:tc>
          <w:tcPr>
            <w:tcW w:w="3075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成果等级</w:t>
            </w:r>
          </w:p>
        </w:tc>
        <w:tc>
          <w:tcPr>
            <w:tcW w:w="2858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24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98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ind w:right="1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申报人签名：                      申报时间：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FA96E2-08A7-4E31-BB81-55FC8AAFB4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BBCBE17-FF9F-4A9B-9F20-E607E1CA0F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D527660-A57C-4E82-AE13-0FD7A45ABC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GViYzU1YmYyZDAxNGYyODBhOGE5YjNlMjc2NGYifQ=="/>
  </w:docVars>
  <w:rsids>
    <w:rsidRoot w:val="64112713"/>
    <w:rsid w:val="641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2023-11-22T01:03:00Z</dcterms:created>
  <dc:creator>可爱多烧麦</dc:creator>
  <cp:lastModifiedBy>可爱多烧麦</cp:lastModifiedBy>
  <dcterms:modified xsi:type="dcterms:W3CDTF">2023-11-22T01:03:27Z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55F0DABE4AF140169063149873E05C3E_11</vt:lpwstr>
  </property>
</Properties>
</file>