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附件一：</w:t>
      </w:r>
    </w:p>
    <w:p>
      <w:pPr>
        <w:spacing w:line="360" w:lineRule="auto"/>
        <w:jc w:val="center"/>
        <w:rPr>
          <w:rFonts w:ascii="黑体" w:hAnsi="黑体" w:eastAsia="黑体" w:cs="仿宋"/>
          <w:b/>
          <w:sz w:val="36"/>
        </w:rPr>
      </w:pPr>
      <w:r>
        <w:rPr>
          <w:rFonts w:hint="eastAsia" w:ascii="黑体" w:hAnsi="黑体" w:eastAsia="黑体" w:cs="仿宋"/>
          <w:b/>
          <w:sz w:val="36"/>
        </w:rPr>
        <w:t>202</w:t>
      </w:r>
      <w:r>
        <w:rPr>
          <w:rFonts w:hint="eastAsia" w:ascii="黑体" w:hAnsi="黑体" w:eastAsia="黑体" w:cs="仿宋"/>
          <w:b/>
          <w:sz w:val="36"/>
          <w:lang w:val="en-US" w:eastAsia="zh-CN"/>
        </w:rPr>
        <w:t>5</w:t>
      </w:r>
      <w:r>
        <w:rPr>
          <w:rFonts w:hint="eastAsia" w:ascii="黑体" w:hAnsi="黑体" w:eastAsia="黑体" w:cs="仿宋"/>
          <w:b/>
          <w:sz w:val="36"/>
        </w:rPr>
        <w:t>年</w:t>
      </w:r>
      <w:r>
        <w:rPr>
          <w:rFonts w:hint="eastAsia" w:ascii="黑体" w:hAnsi="黑体" w:eastAsia="黑体" w:cs="仿宋"/>
          <w:b/>
          <w:sz w:val="36"/>
          <w:lang w:val="en-US" w:eastAsia="zh-CN"/>
        </w:rPr>
        <w:t>度</w:t>
      </w:r>
      <w:r>
        <w:rPr>
          <w:rFonts w:hint="eastAsia" w:ascii="黑体" w:hAnsi="黑体" w:eastAsia="黑体" w:cs="仿宋"/>
          <w:b/>
          <w:sz w:val="36"/>
        </w:rPr>
        <w:t>院级课题</w:t>
      </w:r>
      <w:r>
        <w:rPr>
          <w:rFonts w:hint="eastAsia" w:ascii="黑体" w:hAnsi="黑体" w:eastAsia="黑体" w:cs="仿宋"/>
          <w:b/>
          <w:sz w:val="36"/>
          <w:lang w:val="en-US" w:eastAsia="zh-CN"/>
        </w:rPr>
        <w:t>选题</w:t>
      </w:r>
      <w:r>
        <w:rPr>
          <w:rFonts w:hint="eastAsia" w:ascii="黑体" w:hAnsi="黑体" w:eastAsia="黑体" w:cs="仿宋"/>
          <w:b/>
          <w:sz w:val="36"/>
        </w:rPr>
        <w:t>指南</w:t>
      </w:r>
    </w:p>
    <w:p>
      <w:pPr>
        <w:numPr>
          <w:ilvl w:val="0"/>
          <w:numId w:val="0"/>
        </w:numPr>
        <w:spacing w:line="480" w:lineRule="exact"/>
        <w:ind w:firstLine="562" w:firstLineChars="200"/>
        <w:jc w:val="left"/>
        <w:rPr>
          <w:rFonts w:hint="eastAsia" w:ascii="黑体" w:hAnsi="黑体" w:eastAsia="黑体" w:cs="仿宋"/>
          <w:b/>
          <w:sz w:val="28"/>
          <w:lang w:val="en-US" w:eastAsia="zh-CN"/>
        </w:rPr>
      </w:pPr>
      <w:r>
        <w:rPr>
          <w:rFonts w:hint="eastAsia" w:ascii="黑体" w:hAnsi="黑体" w:eastAsia="黑体" w:cs="仿宋"/>
          <w:b/>
          <w:sz w:val="28"/>
          <w:lang w:val="en-US" w:eastAsia="zh-CN"/>
        </w:rPr>
        <w:t>一、重点课题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color w:val="0000FF"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Cs/>
          <w:color w:val="0000FF"/>
          <w:sz w:val="28"/>
          <w:szCs w:val="18"/>
        </w:rPr>
        <w:t>学院</w:t>
      </w:r>
      <w:r>
        <w:rPr>
          <w:rFonts w:hint="eastAsia" w:ascii="仿宋" w:hAnsi="仿宋" w:eastAsia="仿宋" w:cs="仿宋"/>
          <w:bCs/>
          <w:color w:val="0000FF"/>
          <w:sz w:val="28"/>
          <w:szCs w:val="18"/>
          <w:lang w:eastAsia="zh-CN"/>
        </w:rPr>
        <w:t>“</w:t>
      </w:r>
      <w:r>
        <w:rPr>
          <w:rFonts w:hint="eastAsia" w:ascii="仿宋" w:hAnsi="仿宋" w:eastAsia="仿宋" w:cs="仿宋"/>
          <w:bCs/>
          <w:color w:val="0000FF"/>
          <w:sz w:val="28"/>
          <w:szCs w:val="18"/>
        </w:rPr>
        <w:t>警</w:t>
      </w:r>
      <w:r>
        <w:rPr>
          <w:rFonts w:hint="eastAsia" w:ascii="仿宋" w:hAnsi="仿宋" w:eastAsia="仿宋" w:cs="仿宋"/>
          <w:bCs/>
          <w:color w:val="0000FF"/>
          <w:sz w:val="28"/>
          <w:szCs w:val="18"/>
          <w:lang w:eastAsia="zh-CN"/>
        </w:rPr>
        <w:t>”</w:t>
      </w:r>
      <w:r>
        <w:rPr>
          <w:rFonts w:hint="eastAsia" w:ascii="仿宋" w:hAnsi="仿宋" w:eastAsia="仿宋" w:cs="仿宋"/>
          <w:bCs/>
          <w:color w:val="0000FF"/>
          <w:sz w:val="28"/>
          <w:szCs w:val="18"/>
        </w:rPr>
        <w:t>字特色文化研究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567" w:leftChars="0"/>
        <w:textAlignment w:val="auto"/>
        <w:rPr>
          <w:rFonts w:hint="eastAsia" w:ascii="仿宋" w:hAnsi="仿宋" w:eastAsia="仿宋" w:cs="仿宋"/>
          <w:bCs/>
          <w:color w:val="0000FF"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Cs/>
          <w:color w:val="0000FF"/>
          <w:sz w:val="28"/>
          <w:szCs w:val="18"/>
          <w:lang w:val="en-US" w:eastAsia="zh-CN"/>
        </w:rPr>
        <w:t>包含但不限于：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567" w:leftChars="0"/>
        <w:textAlignment w:val="auto"/>
        <w:rPr>
          <w:rFonts w:hint="eastAsia" w:ascii="仿宋" w:hAnsi="仿宋" w:eastAsia="仿宋" w:cs="黑体"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（1）</w:t>
      </w:r>
      <w:bookmarkStart w:id="0" w:name="OLE_LINK1"/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“警”字特色文化</w:t>
      </w:r>
      <w:bookmarkEnd w:id="0"/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对职业教育高质量发展贡献度的研究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567" w:leftChars="0"/>
        <w:textAlignment w:val="auto"/>
        <w:rPr>
          <w:rFonts w:hint="default" w:ascii="仿宋" w:hAnsi="仿宋" w:eastAsia="仿宋" w:cs="仿宋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18"/>
          <w:lang w:val="en-US" w:eastAsia="zh-CN"/>
        </w:rPr>
        <w:t>（2）</w:t>
      </w:r>
      <w:bookmarkStart w:id="1" w:name="OLE_LINK2"/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“警”字特色文化</w:t>
      </w:r>
      <w:bookmarkEnd w:id="1"/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育人的研究与实践（警务化管理育人、校园文化育人、思政育人、社团文化育人...）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567" w:leftChars="0"/>
        <w:textAlignment w:val="auto"/>
        <w:rPr>
          <w:rFonts w:hint="default" w:ascii="仿宋" w:hAnsi="仿宋" w:eastAsia="仿宋" w:cs="仿宋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18"/>
          <w:lang w:val="en-US" w:eastAsia="zh-CN"/>
        </w:rPr>
        <w:t>（3）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“警”字特色文化服务地区发展研究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567" w:leftChars="0"/>
        <w:textAlignment w:val="auto"/>
        <w:rPr>
          <w:rFonts w:hint="eastAsia" w:ascii="仿宋" w:hAnsi="仿宋" w:eastAsia="仿宋" w:cs="仿宋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18"/>
          <w:lang w:val="en-US" w:eastAsia="zh-CN"/>
        </w:rPr>
        <w:t>（4）新警院文化或警院再造文化相关研究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监狱、强制隔离戒毒文化研究</w:t>
      </w:r>
      <w:bookmarkStart w:id="2" w:name="_GoBack"/>
      <w:bookmarkEnd w:id="2"/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警务宣传工作及新媒体建设研究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监狱、强制隔离戒毒民警心理健康工作实践探索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罪犯危险性评估与矫治探索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监狱、强制隔离戒毒民警规范执法流程及处置规范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校园质量文化建设研究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《职业教育提质培优行动计划（2020-2023年）》相关研究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default" w:ascii="仿宋" w:hAnsi="仿宋" w:eastAsia="仿宋" w:cs="仿宋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高校人才培养适应区域经济发展研究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高校服务地方的机制研究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高校服务地方的成效评价研究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高水平高职院校服务地方产业发展契合度研究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基于校企合作的创新创业平台建设研究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高职院校高水平专业（群）与地方经济发展适应性研究校企双聘教师队伍建设研究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政校合作开展实践基地建设研究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职业教育校企合作长效机制研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服务于“一带一路”国家的国际化人才培养模式研究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基于产教融合的教学案例开发与应用研究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产教融合、校企合作、协同育人、人才培养模式中关键问题及对策研究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default" w:ascii="仿宋" w:hAnsi="仿宋" w:eastAsia="仿宋" w:cs="仿宋"/>
          <w:bCs/>
          <w:sz w:val="28"/>
          <w:szCs w:val="18"/>
          <w:lang w:val="en-US" w:eastAsia="zh-CN"/>
        </w:rPr>
      </w:pPr>
      <w:r>
        <w:rPr>
          <w:rFonts w:hint="default" w:ascii="仿宋" w:hAnsi="仿宋" w:eastAsia="仿宋" w:cs="仿宋"/>
          <w:bCs/>
          <w:sz w:val="28"/>
          <w:szCs w:val="18"/>
          <w:lang w:val="en-US" w:eastAsia="zh-CN"/>
        </w:rPr>
        <w:t>教学工作诊断与改进背景下高职教育发展研究（教师、学生、专业、课程、智慧校园建设等）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default" w:ascii="仿宋" w:hAnsi="仿宋" w:eastAsia="仿宋" w:cs="仿宋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“双高”建设背景下高职院校专业人才培养体系研究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高职院校高水平、结构化教师教学创新团队建设研究、教师工作室建设研究、“双师型”教师队伍建设研究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职业教育产教融合的实践与研究、科研与教学融合创新机制研究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人工智能、大数据、虚拟现实等现代信息技术在教育教学中的应用研究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基于校企合作的创新创业平台建设研究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教学管理数字化、信息化建设研究，基于大数据的教学评估和教学管理研究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高职、本科教育衔接人才培养模式创新研究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高职、本科教育衔接中的接口问题及其疏通研究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高职院校招生就业工作及其他工作研究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社会力量参与职业院校专业建设探索与研究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江西重点产业相关的新兴应用专业、产教融合专业建设与人才培养研究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提升专业服务区域社会、经济、文化发展能力研究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  <w:lang w:val="en-US" w:eastAsia="zh-CN"/>
        </w:rPr>
        <w:t>职业教育助力打造乡村振兴研究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  <w:lang w:val="en-US" w:eastAsia="zh-CN"/>
        </w:rPr>
        <w:t>创新创业教育改革与高校人才培养模式创新研究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  <w:lang w:val="en-US" w:eastAsia="zh-CN"/>
        </w:rPr>
        <w:t>职业学校一流课程建设研究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  <w:lang w:val="en-US" w:eastAsia="zh-CN"/>
        </w:rPr>
        <w:t>名师、名课、名教材三者互促机制研究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  <w:lang w:val="en-US" w:eastAsia="zh-CN"/>
        </w:rPr>
        <w:t xml:space="preserve">基于产教融合的教学案例开发与应用研究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  <w:lang w:val="en-US" w:eastAsia="zh-CN"/>
        </w:rPr>
        <w:t xml:space="preserve">校企双聘教师队伍建设研究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  <w:lang w:val="en-US" w:eastAsia="zh-CN"/>
        </w:rPr>
        <w:t xml:space="preserve">高水平专业化产教融合公共实训基地建设研究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default" w:ascii="仿宋" w:hAnsi="仿宋" w:eastAsia="仿宋" w:cs="仿宋"/>
          <w:bCs/>
          <w:sz w:val="28"/>
          <w:szCs w:val="18"/>
          <w:lang w:val="en-US" w:eastAsia="zh-CN"/>
        </w:rPr>
        <w:t>生产性实训基地、技术研发中心、产业人才培养培训基地</w:t>
      </w:r>
      <w:r>
        <w:rPr>
          <w:rFonts w:hint="eastAsia" w:ascii="仿宋" w:hAnsi="仿宋" w:eastAsia="仿宋" w:cs="仿宋"/>
          <w:bCs/>
          <w:sz w:val="28"/>
          <w:szCs w:val="18"/>
          <w:lang w:val="en-US" w:eastAsia="zh-CN"/>
        </w:rPr>
        <w:t>、</w:t>
      </w:r>
      <w:r>
        <w:rPr>
          <w:rFonts w:hint="default" w:ascii="仿宋" w:hAnsi="仿宋" w:eastAsia="仿宋" w:cs="仿宋"/>
          <w:bCs/>
          <w:sz w:val="28"/>
          <w:szCs w:val="18"/>
          <w:lang w:val="en-US" w:eastAsia="zh-CN"/>
        </w:rPr>
        <w:t>“双师型”教师培养培训基地、技能大师工作室建设研究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18"/>
          <w:lang w:val="en-US" w:eastAsia="zh-CN"/>
        </w:rPr>
        <w:t xml:space="preserve">校企合作培养学生实践能力研究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  <w:lang w:val="en-US" w:eastAsia="zh-CN"/>
        </w:rPr>
        <w:t xml:space="preserve">教改成果与教学成果推广应用研究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  <w:lang w:val="en-US" w:eastAsia="zh-CN"/>
        </w:rPr>
        <w:t>教学诊断与改进制度研究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default" w:ascii="仿宋" w:hAnsi="仿宋" w:eastAsia="仿宋" w:cs="仿宋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18"/>
          <w:lang w:val="en-US" w:eastAsia="zh-CN"/>
        </w:rPr>
        <w:t>一流核心课程质量标准与评价体系研究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7" w:firstLineChars="0"/>
        <w:textAlignment w:val="auto"/>
        <w:rPr>
          <w:rFonts w:hint="default" w:ascii="仿宋" w:hAnsi="仿宋" w:eastAsia="仿宋" w:cs="仿宋"/>
          <w:bCs/>
          <w:color w:val="0000FF"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Cs/>
          <w:color w:val="0000FF"/>
          <w:sz w:val="28"/>
          <w:szCs w:val="18"/>
          <w:lang w:val="en-US" w:eastAsia="zh-CN"/>
        </w:rPr>
        <w:t>新修（制）订的职业教育专业教学标准研究</w:t>
      </w:r>
    </w:p>
    <w:p>
      <w:pPr>
        <w:numPr>
          <w:ilvl w:val="0"/>
          <w:numId w:val="0"/>
        </w:numPr>
        <w:spacing w:line="480" w:lineRule="exact"/>
        <w:jc w:val="left"/>
        <w:rPr>
          <w:rFonts w:hint="default" w:ascii="黑体" w:hAnsi="黑体" w:eastAsia="黑体" w:cs="仿宋"/>
          <w:b/>
          <w:sz w:val="28"/>
          <w:lang w:val="en-US" w:eastAsia="zh-CN"/>
        </w:rPr>
      </w:pPr>
      <w:r>
        <w:rPr>
          <w:rFonts w:hint="eastAsia" w:ascii="黑体" w:hAnsi="黑体" w:eastAsia="黑体" w:cs="仿宋"/>
          <w:b/>
          <w:sz w:val="28"/>
          <w:lang w:val="en-US" w:eastAsia="zh-CN"/>
        </w:rPr>
        <w:t xml:space="preserve">    二、</w:t>
      </w:r>
      <w:r>
        <w:rPr>
          <w:rFonts w:hint="eastAsia" w:ascii="黑体" w:hAnsi="黑体" w:eastAsia="黑体" w:cs="仿宋"/>
          <w:b/>
          <w:sz w:val="28"/>
        </w:rPr>
        <w:t>思想政治工作人员专项课题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高校思想政治理论课相关问题研究（教师队伍、提升教学实效性研究、教学模式、实践教学改革、教学评价体系等）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课程思政化研究与实践、思政课实践教学的研究与实践、思政课教学改革创新与育人体系的实践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高职院校辅导员队伍建设研究</w:t>
      </w:r>
    </w:p>
    <w:p>
      <w:pPr>
        <w:pStyle w:val="8"/>
        <w:numPr>
          <w:ilvl w:val="0"/>
          <w:numId w:val="2"/>
        </w:numPr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高职院校通识课程、专业课程思政改革与建设</w:t>
      </w:r>
    </w:p>
    <w:p>
      <w:pPr>
        <w:pStyle w:val="8"/>
        <w:numPr>
          <w:ilvl w:val="0"/>
          <w:numId w:val="2"/>
        </w:numPr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大学生主体相关问题研究（社会主义核心价值观的认同、政治信仰及其引导、学习动机、信息素养培养、心理素质提升、学习能力提升、职业能力提升、健全人格培养、人文素质、各专业大学生职业素养培育等）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高职院校学生素质培养、学风建设、学生管理研究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德育教育评价机制研究、“三全育人”改革与机制研究</w:t>
      </w:r>
    </w:p>
    <w:p>
      <w:pPr>
        <w:pStyle w:val="8"/>
        <w:numPr>
          <w:ilvl w:val="0"/>
          <w:numId w:val="2"/>
        </w:numPr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学生实习管理与信息化建设研究</w:t>
      </w:r>
    </w:p>
    <w:p>
      <w:pPr>
        <w:pStyle w:val="8"/>
        <w:numPr>
          <w:ilvl w:val="0"/>
          <w:numId w:val="2"/>
        </w:numPr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新时代高职院校党建与育人工作研究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提升高校思想政治理论课教学实效性研究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新媒介时代高校思想政治理论课教育教学创新研究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课程思政改革与建设研究</w:t>
      </w:r>
    </w:p>
    <w:p>
      <w:pPr>
        <w:pStyle w:val="8"/>
        <w:numPr>
          <w:ilvl w:val="0"/>
          <w:numId w:val="2"/>
        </w:numPr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课程思政建设质量监督与评价研究</w:t>
      </w:r>
    </w:p>
    <w:p>
      <w:pPr>
        <w:pStyle w:val="8"/>
        <w:numPr>
          <w:ilvl w:val="0"/>
          <w:numId w:val="2"/>
        </w:numPr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高校思想政治理论课教学模式创新与实践研究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社会主义核心价值观融入高校思想政治理论课研究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课程思政内容改革和课程思政案例研究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高校思想政治理论课教材体系向教学体系转化研究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网格化管理的探索与实践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红色资源进课堂进教材研究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中国精神谱系有机融入专业课程思政教学内容研究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高校思想政治理论课教师队伍建设研究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高校思想政治理论教学工作协整体性协同性研究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高校思想政治理论课实践教学改革研究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高校思想政治理论课实践教学资源开发与利用研究</w:t>
      </w:r>
    </w:p>
    <w:p>
      <w:pPr>
        <w:pStyle w:val="8"/>
        <w:numPr>
          <w:ilvl w:val="0"/>
          <w:numId w:val="2"/>
        </w:numPr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高校思想政治理论课教学评价体系的研究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大学生对社会主义核心价值观的认同研究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大学生的政治信仰及其引导研究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大学生转型关键期的心理辅导与行为指导研究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大学生信息素养培养研究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大学生学习动机矫正研究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大学生心理素质提升探究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大学生学习需求开发研究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和谐师生关系的构建研究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大学生学习能力提升研究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大学生就业质量评估研究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德育教育评价机制研究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大学生健全人格培养研究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大学生人文素质培养研究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大学生艺术素养培养研究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大学生劳动素养培养研究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大学生科学素养培养研究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大学生生态文明素养培育研究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各专业大学生职业素养培育研究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hint="eastAsia" w:ascii="仿宋" w:hAnsi="仿宋" w:eastAsia="仿宋" w:cs="仿宋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18"/>
          <w:lang w:val="en-US" w:eastAsia="zh-CN"/>
        </w:rPr>
        <w:t>学生安全教育研究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hint="eastAsia"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  <w:lang w:val="en-US" w:eastAsia="zh-CN"/>
        </w:rPr>
        <w:t xml:space="preserve">校园质量文化建设研究 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480" w:lineRule="exact"/>
        <w:ind w:left="0" w:firstLine="560"/>
        <w:rPr>
          <w:rFonts w:hint="default" w:ascii="仿宋" w:hAnsi="仿宋" w:eastAsia="仿宋" w:cs="仿宋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18"/>
          <w:lang w:val="en-US" w:eastAsia="zh-CN"/>
        </w:rPr>
        <w:t>教学质量文化建设研究</w:t>
      </w:r>
    </w:p>
    <w:p>
      <w:pPr>
        <w:spacing w:line="480" w:lineRule="exact"/>
        <w:ind w:firstLine="562" w:firstLineChars="200"/>
        <w:jc w:val="left"/>
        <w:rPr>
          <w:rFonts w:ascii="黑体" w:hAnsi="黑体" w:eastAsia="黑体" w:cs="仿宋"/>
          <w:b/>
          <w:sz w:val="28"/>
        </w:rPr>
      </w:pPr>
      <w:r>
        <w:rPr>
          <w:rFonts w:hint="eastAsia" w:ascii="黑体" w:hAnsi="黑体" w:eastAsia="黑体" w:cs="仿宋"/>
          <w:b/>
          <w:sz w:val="28"/>
          <w:lang w:val="en-US" w:eastAsia="zh-CN"/>
        </w:rPr>
        <w:t>三</w:t>
      </w:r>
      <w:r>
        <w:rPr>
          <w:rFonts w:hint="eastAsia" w:ascii="黑体" w:hAnsi="黑体" w:eastAsia="黑体" w:cs="仿宋"/>
          <w:b/>
          <w:sz w:val="28"/>
        </w:rPr>
        <w:t>、其他课题</w:t>
      </w:r>
    </w:p>
    <w:p>
      <w:pPr>
        <w:pStyle w:val="8"/>
        <w:numPr>
          <w:ilvl w:val="0"/>
          <w:numId w:val="3"/>
        </w:numPr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1+X证书相关问题研究（人才培养、教师队伍、课程建设、教材建设等）</w:t>
      </w:r>
    </w:p>
    <w:p>
      <w:pPr>
        <w:pStyle w:val="8"/>
        <w:numPr>
          <w:ilvl w:val="0"/>
          <w:numId w:val="3"/>
        </w:numPr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基于“学历证书+若干职业技能等级证书”制度试点（1+X证书制度试点）下的人才培养模式研究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现代职业教育视野下导师制工作探索与实践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课程思政化研究与实践、思政课实践教学的研究与实践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新时期教师师德师风建设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立德树人长效机制建设研究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高职院校教师教学竞赛研究、教师发展及服务支持体系研究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高职院校青年教师的培养、使用与提高研究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基于人才培养目标、基于能力为本的专业核心课程群、课程体系建设研究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慕课、微课资源开发、建设与应用研究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高职院校通识课程、专业课程思政改革与建设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高职院校教材建设研究、立体化教材建设研究、新型活页式、工作手册式教材建设研究、校本教材开发研究、基于“1+X”证书制度试点下的教材建设研究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各类教材及实验、实习、实训指导书的开发与应用研究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中国优秀传统文化进教材、进课堂研究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工匠精神融入高职院校课程研究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教学方法研究（基于问题教学法、项目驱动式教学法、体验式教学法、案例教学法、参与式/浸润式教学法、行动导向教学法、角色扮演教学法、合作学习教学法等）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教学形成性、过程性评价研究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“课堂革命”背景下的智能化精准教育、智慧学习、混合式教学改革研究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大学生主体相关问题研究（社会主义核心价值观的认同、政治信仰及其引导、学习动机、信息素养培养、心理素质提升、学习能力提升、职业能力提升、健全人格培养、人文素质、各专业大学生职业素养培育等）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德育教育评价机制研究、“三全育人”改革与机制研究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各专业实践教学体系构建研究、课程实践教学方法研究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学生实习管理与信息化建设研究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创新创业教育研究、大学生科技创新与职业技能竞赛活动组织管理模式研究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创新创业教育贯穿人才培养全过程研究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教学管理队伍建设研究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《中华人民共和国职业教育法（修订草案）》相关问题研究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新时代高职院校党建与育人工作研究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bCs/>
          <w:sz w:val="28"/>
          <w:szCs w:val="18"/>
        </w:rPr>
      </w:pPr>
      <w:r>
        <w:rPr>
          <w:rFonts w:hint="eastAsia" w:ascii="仿宋" w:hAnsi="仿宋" w:eastAsia="仿宋" w:cs="仿宋"/>
          <w:bCs/>
          <w:sz w:val="28"/>
          <w:szCs w:val="18"/>
        </w:rPr>
        <w:t>高职院校劳动教育相关问题研究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学院行政管理工作的创新和高职院校治理现代化的实践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关于全面加强和改进新时代学校体育工作和美育工作的实践探索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高职院校教学诊改过程中相关问题的研究（教学运行机制研究、教学质量管理机制研究、教学考核制度改革与创新研究、课程质量评估方法研究、常态监测状态数据的采集与利用研究、教学质量保障体系研究、教改成果与教学成果推广应用研究、教师评价科学化问题研究、教学激励与评价保障机制研究）</w:t>
      </w:r>
    </w:p>
    <w:p>
      <w:pPr>
        <w:pStyle w:val="8"/>
        <w:numPr>
          <w:ilvl w:val="0"/>
          <w:numId w:val="3"/>
        </w:numPr>
        <w:spacing w:line="480" w:lineRule="exact"/>
        <w:ind w:left="0"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高职院校面向社会人员的全日制学历教育人才培养模式研究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协同育人模式研究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高素质技术技能型人才培养模式研究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复合型人才培养模式研究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基于专业认证的人才培养方案改革研究</w:t>
      </w:r>
    </w:p>
    <w:p>
      <w:pPr>
        <w:pStyle w:val="8"/>
        <w:numPr>
          <w:ilvl w:val="0"/>
          <w:numId w:val="3"/>
        </w:numPr>
        <w:spacing w:line="480" w:lineRule="exact"/>
        <w:ind w:left="0"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“专升本”“未来工匠”人才培养研究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推动德智体美劳教育全面发展研究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创新创业教育贯穿人才培养全过程研究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大学生创新创业竞赛组织模式研究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大学生职业生涯规划、就业指导和服务研究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师生协同创新机制研究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政校企创新机制研究</w:t>
      </w:r>
    </w:p>
    <w:p>
      <w:pPr>
        <w:pStyle w:val="8"/>
        <w:numPr>
          <w:ilvl w:val="0"/>
          <w:numId w:val="3"/>
        </w:numPr>
        <w:spacing w:line="480" w:lineRule="exact"/>
        <w:ind w:left="0"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产教协同育人创新机制研究</w:t>
      </w:r>
    </w:p>
    <w:p>
      <w:pPr>
        <w:pStyle w:val="8"/>
        <w:numPr>
          <w:ilvl w:val="0"/>
          <w:numId w:val="3"/>
        </w:numPr>
        <w:spacing w:line="480" w:lineRule="exact"/>
        <w:ind w:left="0"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专业预警与动态调整机制研究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高职院校高水平专业（群）建设研究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中华优秀传统文化进教材、进课堂研究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工匠精神融入高职院校课程研究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基于 OBE 理念的人才培养模式改革研究与实践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新时代文科专业结构优化研究与实践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新文科背景下专业转型发展研究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新文科课程体系及教材体系建设研究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新文科背景下专业数字化转型的基础与路径研究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新文科人才创意创新创业能力培养探索与实践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新文科教师专业发展、师资能力标准体系探索与构建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新文科背景下专业（群）建设研究与实践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新文科背景下课程（群）建设研究与实践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职业教育知识、技能图谱研究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实习实践岗位稀缺下学生专业实践能力培育的替代路径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567" w:leftChars="0"/>
        <w:textAlignment w:val="auto"/>
        <w:rPr>
          <w:rFonts w:hint="default" w:ascii="仿宋" w:hAnsi="仿宋" w:eastAsia="仿宋" w:cs="仿宋"/>
          <w:bCs/>
          <w:sz w:val="28"/>
          <w:szCs w:val="18"/>
          <w:lang w:val="en-US" w:eastAsia="zh-CN"/>
        </w:rPr>
      </w:pPr>
      <w:r>
        <w:rPr>
          <w:rFonts w:hint="default" w:ascii="仿宋" w:hAnsi="仿宋" w:eastAsia="仿宋" w:cs="仿宋"/>
          <w:bCs/>
          <w:sz w:val="28"/>
          <w:szCs w:val="18"/>
          <w:lang w:val="en-US" w:eastAsia="zh-CN"/>
        </w:rPr>
        <w:t xml:space="preserve">基于过程性考核的教学模式（方法）研究与实践 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  <w:t xml:space="preserve">教师工作室建设研究（含专职教师、兼职教师） 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高校师德师风建设研究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名师培养工作研究 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  <w:t xml:space="preserve">核心专业课程师资内培外引机制研究 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480" w:lineRule="exact"/>
        <w:ind w:left="0" w:firstLine="560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  <w:t>专业课程师资外出进修的激励机制研究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567" w:leftChars="0"/>
        <w:textAlignment w:val="auto"/>
        <w:rPr>
          <w:rFonts w:hint="eastAsia" w:ascii="仿宋" w:hAnsi="仿宋" w:eastAsia="仿宋" w:cs="仿宋"/>
          <w:bCs/>
          <w:sz w:val="28"/>
          <w:szCs w:val="1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8"/>
        <w:numPr>
          <w:ilvl w:val="0"/>
          <w:numId w:val="0"/>
        </w:numPr>
        <w:adjustRightInd w:val="0"/>
        <w:snapToGrid w:val="0"/>
        <w:spacing w:line="48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pStyle w:val="8"/>
        <w:adjustRightInd w:val="0"/>
        <w:snapToGrid w:val="0"/>
        <w:spacing w:line="480" w:lineRule="exact"/>
        <w:ind w:left="560" w:firstLine="0" w:firstLineChars="0"/>
        <w:rPr>
          <w:rFonts w:ascii="仿宋" w:hAnsi="仿宋" w:eastAsia="仿宋" w:cs="仿宋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93ABA"/>
    <w:multiLevelType w:val="multilevel"/>
    <w:tmpl w:val="1AC93AB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5B1986"/>
    <w:multiLevelType w:val="multilevel"/>
    <w:tmpl w:val="275B198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7AEF8D"/>
    <w:multiLevelType w:val="singleLevel"/>
    <w:tmpl w:val="607AEF8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MGI4M2JkZDNmMjMyZjVhOWE3ZDVmYTBhNTAxYWYifQ=="/>
    <w:docVar w:name="KSO_WPS_MARK_KEY" w:val="1ca115ee-f65a-4cf7-bdae-7578d7f7dbb7"/>
  </w:docVars>
  <w:rsids>
    <w:rsidRoot w:val="00900D8D"/>
    <w:rsid w:val="00012150"/>
    <w:rsid w:val="00012C6B"/>
    <w:rsid w:val="001065F0"/>
    <w:rsid w:val="00111E85"/>
    <w:rsid w:val="001708B3"/>
    <w:rsid w:val="0017480D"/>
    <w:rsid w:val="001A495A"/>
    <w:rsid w:val="001F10DD"/>
    <w:rsid w:val="00272C80"/>
    <w:rsid w:val="002C7CCF"/>
    <w:rsid w:val="00370226"/>
    <w:rsid w:val="0039538F"/>
    <w:rsid w:val="003C2D14"/>
    <w:rsid w:val="00494B88"/>
    <w:rsid w:val="00517D0A"/>
    <w:rsid w:val="00561910"/>
    <w:rsid w:val="005F6681"/>
    <w:rsid w:val="006836D3"/>
    <w:rsid w:val="006E1DEA"/>
    <w:rsid w:val="0085039B"/>
    <w:rsid w:val="008962FF"/>
    <w:rsid w:val="00900D8D"/>
    <w:rsid w:val="00A563FB"/>
    <w:rsid w:val="00B4208D"/>
    <w:rsid w:val="00B5284F"/>
    <w:rsid w:val="00C55BB3"/>
    <w:rsid w:val="00C56B09"/>
    <w:rsid w:val="00CA7471"/>
    <w:rsid w:val="00CB48A8"/>
    <w:rsid w:val="00CD329A"/>
    <w:rsid w:val="00D25A68"/>
    <w:rsid w:val="00DE6ABB"/>
    <w:rsid w:val="00E837F4"/>
    <w:rsid w:val="00ED7576"/>
    <w:rsid w:val="022655F4"/>
    <w:rsid w:val="07EA2C20"/>
    <w:rsid w:val="08BA4CE8"/>
    <w:rsid w:val="0AB00BD5"/>
    <w:rsid w:val="0B422D73"/>
    <w:rsid w:val="0D8238FA"/>
    <w:rsid w:val="1178129C"/>
    <w:rsid w:val="12C14EC5"/>
    <w:rsid w:val="1695469E"/>
    <w:rsid w:val="1B636B19"/>
    <w:rsid w:val="1BA17641"/>
    <w:rsid w:val="1DB7314C"/>
    <w:rsid w:val="1E403C0D"/>
    <w:rsid w:val="211F75C5"/>
    <w:rsid w:val="223B434C"/>
    <w:rsid w:val="23161D3E"/>
    <w:rsid w:val="25891872"/>
    <w:rsid w:val="273A72C8"/>
    <w:rsid w:val="28A013AD"/>
    <w:rsid w:val="28A54C15"/>
    <w:rsid w:val="2920429C"/>
    <w:rsid w:val="2CE13D42"/>
    <w:rsid w:val="2E41156C"/>
    <w:rsid w:val="32AC3CB0"/>
    <w:rsid w:val="37E82428"/>
    <w:rsid w:val="3A2D201E"/>
    <w:rsid w:val="3D590691"/>
    <w:rsid w:val="3E265A58"/>
    <w:rsid w:val="408D1DBF"/>
    <w:rsid w:val="45012D7B"/>
    <w:rsid w:val="47C57347"/>
    <w:rsid w:val="49AF0FF8"/>
    <w:rsid w:val="4AD80A6A"/>
    <w:rsid w:val="4DAE15C6"/>
    <w:rsid w:val="52497B10"/>
    <w:rsid w:val="541D74A6"/>
    <w:rsid w:val="56674A08"/>
    <w:rsid w:val="56C836F9"/>
    <w:rsid w:val="5848615C"/>
    <w:rsid w:val="5AF727FF"/>
    <w:rsid w:val="5B631C42"/>
    <w:rsid w:val="5DD706C5"/>
    <w:rsid w:val="5FD96977"/>
    <w:rsid w:val="60E47381"/>
    <w:rsid w:val="61946FF9"/>
    <w:rsid w:val="625B6C79"/>
    <w:rsid w:val="627666FF"/>
    <w:rsid w:val="64BC1AAB"/>
    <w:rsid w:val="67B11F87"/>
    <w:rsid w:val="69F60125"/>
    <w:rsid w:val="6AB73D58"/>
    <w:rsid w:val="6B146AB5"/>
    <w:rsid w:val="6CC462B9"/>
    <w:rsid w:val="6D7763A4"/>
    <w:rsid w:val="6E041063"/>
    <w:rsid w:val="711D1B9B"/>
    <w:rsid w:val="73497518"/>
    <w:rsid w:val="761B163F"/>
    <w:rsid w:val="7657019E"/>
    <w:rsid w:val="77F04406"/>
    <w:rsid w:val="7B777C3A"/>
    <w:rsid w:val="7F4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Calibri" w:eastAsia="宋体" w:cs="Times New Roman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Calibri" w:eastAsia="宋体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Calibri" w:eastAsia="宋体" w:cs="Times New Roman"/>
      <w:kern w:val="0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3422</Words>
  <Characters>3445</Characters>
  <Lines>21</Lines>
  <Paragraphs>6</Paragraphs>
  <TotalTime>6</TotalTime>
  <ScaleCrop>false</ScaleCrop>
  <LinksUpToDate>false</LinksUpToDate>
  <CharactersWithSpaces>3462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2023-05-16T03:25:00Z</dcterms:created>
  <dc:creator>Administrator</dc:creator>
  <cp:lastModifiedBy>熊佳</cp:lastModifiedBy>
  <dcterms:modified xsi:type="dcterms:W3CDTF">2025-03-25T03:03:47Z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77F94945F355493197109D51E5217C72_13</vt:lpwstr>
  </property>
</Properties>
</file>