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ascii="仿宋_GB2312" w:hAnsi="微软雅黑" w:eastAsia="仿宋_GB2312"/>
          <w:color w:val="171A1D"/>
          <w:sz w:val="32"/>
          <w:szCs w:val="30"/>
          <w:shd w:val="clear" w:color="auto" w:fill="FFFFFF"/>
        </w:rPr>
      </w:pPr>
    </w:p>
    <w:p>
      <w:pPr>
        <w:spacing w:line="545"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关于2024年度江西省高校人文社会科学研究</w:t>
      </w:r>
    </w:p>
    <w:p>
      <w:pPr>
        <w:spacing w:line="545"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专项项目（红色文化育人研究）</w:t>
      </w:r>
    </w:p>
    <w:p>
      <w:pPr>
        <w:spacing w:line="545"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申报工作的通知</w:t>
      </w:r>
    </w:p>
    <w:p>
      <w:pPr>
        <w:spacing w:line="545" w:lineRule="exact"/>
        <w:jc w:val="center"/>
        <w:rPr>
          <w:rFonts w:ascii="方正小标宋简体" w:hAnsi="方正小标宋简体" w:eastAsia="方正小标宋简体" w:cs="方正小标宋简体"/>
          <w:color w:val="000000"/>
          <w:sz w:val="44"/>
          <w:szCs w:val="44"/>
          <w:shd w:val="clear" w:color="auto" w:fill="FFFFFF"/>
        </w:rPr>
      </w:pPr>
    </w:p>
    <w:p>
      <w:pPr>
        <w:spacing w:line="545"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各高校：</w:t>
      </w:r>
    </w:p>
    <w:p>
      <w:pPr>
        <w:spacing w:line="545"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为深入学习贯彻习近平新时代中国特色社会主义思想和党的二十大精神，贯彻落实习近平总书记视察江西重要讲话精神，加快建设</w:t>
      </w:r>
      <w:r>
        <w:rPr>
          <w:rFonts w:hint="eastAsia" w:ascii="仿宋_GB2312" w:hAnsi="仿宋_GB2312" w:eastAsia="仿宋_GB2312" w:cs="仿宋_GB2312"/>
          <w:color w:val="000000"/>
          <w:sz w:val="32"/>
          <w:szCs w:val="32"/>
        </w:rPr>
        <w:t>红色文化育人高地，经研究决定，开展</w:t>
      </w:r>
      <w:r>
        <w:rPr>
          <w:rFonts w:hint="eastAsia" w:ascii="仿宋_GB2312" w:hAnsi="仿宋_GB2312" w:eastAsia="仿宋_GB2312" w:cs="仿宋_GB2312"/>
          <w:kern w:val="0"/>
          <w:sz w:val="32"/>
          <w:szCs w:val="32"/>
        </w:rPr>
        <w:t>2024年度江西省高校人文社会科学研究专项项目（红色文化育人研究）</w:t>
      </w:r>
      <w:r>
        <w:rPr>
          <w:rFonts w:hint="eastAsia" w:ascii="仿宋_GB2312" w:hAnsi="仿宋_GB2312" w:eastAsia="仿宋_GB2312" w:cs="仿宋_GB2312"/>
          <w:color w:val="000000"/>
          <w:sz w:val="32"/>
          <w:szCs w:val="32"/>
          <w:shd w:val="clear" w:color="auto" w:fill="FFFFFF"/>
        </w:rPr>
        <w:t>申报工作，现将有关事项通知如下。</w:t>
      </w:r>
    </w:p>
    <w:p>
      <w:pPr>
        <w:spacing w:line="545" w:lineRule="exact"/>
        <w:ind w:firstLine="640" w:firstLineChars="200"/>
        <w:rPr>
          <w:rFonts w:ascii="黑体" w:hAnsi="黑体" w:eastAsia="黑体"/>
          <w:sz w:val="32"/>
          <w:szCs w:val="36"/>
        </w:rPr>
      </w:pPr>
      <w:r>
        <w:rPr>
          <w:rFonts w:hint="eastAsia" w:ascii="黑体" w:hAnsi="黑体" w:eastAsia="黑体"/>
          <w:sz w:val="32"/>
          <w:szCs w:val="36"/>
        </w:rPr>
        <w:t>一、申报内容</w:t>
      </w:r>
    </w:p>
    <w:p>
      <w:pPr>
        <w:spacing w:line="545" w:lineRule="exact"/>
        <w:ind w:firstLine="640" w:firstLineChars="200"/>
        <w:rPr>
          <w:rFonts w:ascii="黑体" w:hAnsi="黑体" w:eastAsia="黑体"/>
          <w:sz w:val="32"/>
          <w:szCs w:val="36"/>
        </w:rPr>
      </w:pPr>
      <w:r>
        <w:rPr>
          <w:rFonts w:hint="eastAsia" w:ascii="仿宋_GB2312" w:eastAsia="仿宋_GB2312"/>
          <w:sz w:val="32"/>
          <w:szCs w:val="32"/>
        </w:rPr>
        <w:t>申报者需围绕学习贯彻习近平新时代中国特色社会主义思想以及习近平总书记关于“推进红色基因传承”的重要论述，结合自身的教学工作实际、研究基础和学术特长，自行拟定研究课题。研究课题名称应表述规范、准确、简洁。</w:t>
      </w:r>
    </w:p>
    <w:p>
      <w:pPr>
        <w:spacing w:line="545" w:lineRule="exact"/>
        <w:ind w:firstLine="640" w:firstLineChars="200"/>
        <w:rPr>
          <w:rFonts w:ascii="黑体" w:hAnsi="黑体" w:eastAsia="黑体"/>
          <w:sz w:val="32"/>
          <w:szCs w:val="36"/>
        </w:rPr>
      </w:pPr>
      <w:r>
        <w:rPr>
          <w:rFonts w:hint="eastAsia" w:ascii="黑体" w:hAnsi="黑体" w:eastAsia="黑体"/>
          <w:sz w:val="32"/>
          <w:szCs w:val="36"/>
        </w:rPr>
        <w:t>二、资助对象与额度</w:t>
      </w:r>
    </w:p>
    <w:p>
      <w:pPr>
        <w:spacing w:line="545" w:lineRule="exact"/>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研究专项主要面向全省高校从事红色文化育人研究的教学、科研人员，项目资助经费为1万元，由省教育厅从相关经费拨付。同时，各高校应提供配套经费1万元，从相关经费中统筹安排，学校盖章则视为同意为立项项目提供资助经费。</w:t>
      </w:r>
    </w:p>
    <w:p>
      <w:pPr>
        <w:spacing w:line="545" w:lineRule="exact"/>
        <w:ind w:firstLine="640" w:firstLineChars="200"/>
        <w:rPr>
          <w:rFonts w:ascii="仿宋_GB2312" w:hAnsi="仿宋_GB2312" w:eastAsia="仿宋_GB2312"/>
          <w:sz w:val="32"/>
          <w:szCs w:val="36"/>
        </w:rPr>
      </w:pPr>
    </w:p>
    <w:p>
      <w:pPr>
        <w:spacing w:line="545" w:lineRule="exact"/>
        <w:ind w:firstLine="640" w:firstLineChars="200"/>
        <w:rPr>
          <w:rFonts w:ascii="黑体" w:hAnsi="黑体" w:eastAsia="黑体"/>
          <w:sz w:val="32"/>
          <w:szCs w:val="36"/>
        </w:rPr>
      </w:pPr>
      <w:r>
        <w:rPr>
          <w:rFonts w:hint="eastAsia" w:ascii="黑体" w:hAnsi="黑体" w:eastAsia="黑体"/>
          <w:sz w:val="32"/>
          <w:szCs w:val="36"/>
        </w:rPr>
        <w:t>三、立项数和申报名额</w:t>
      </w:r>
    </w:p>
    <w:p>
      <w:pPr>
        <w:spacing w:line="545" w:lineRule="exact"/>
        <w:ind w:firstLine="640" w:firstLineChars="200"/>
        <w:rPr>
          <w:rFonts w:ascii="仿宋_GB2312" w:hAnsi="仿宋_GB2312" w:eastAsia="仿宋_GB2312"/>
          <w:sz w:val="32"/>
          <w:szCs w:val="36"/>
        </w:rPr>
      </w:pPr>
      <w:r>
        <w:rPr>
          <w:rFonts w:hint="eastAsia" w:ascii="仿宋_GB2312" w:hAnsi="仿宋_GB2312" w:eastAsia="仿宋_GB2312"/>
          <w:sz w:val="32"/>
          <w:szCs w:val="36"/>
        </w:rPr>
        <w:t>研究专项拟立项</w:t>
      </w:r>
      <w:r>
        <w:rPr>
          <w:rFonts w:hint="eastAsia" w:ascii="仿宋_GB2312" w:eastAsia="仿宋_GB2312"/>
          <w:sz w:val="32"/>
          <w:szCs w:val="36"/>
        </w:rPr>
        <w:t>100</w:t>
      </w:r>
      <w:r>
        <w:rPr>
          <w:rFonts w:hint="eastAsia" w:ascii="仿宋_GB2312" w:hAnsi="仿宋_GB2312" w:eastAsia="仿宋_GB2312"/>
          <w:sz w:val="32"/>
          <w:szCs w:val="36"/>
        </w:rPr>
        <w:t>项左右。实行限额申报，本科高校限报</w:t>
      </w:r>
      <w:r>
        <w:rPr>
          <w:rFonts w:hint="eastAsia" w:ascii="仿宋_GB2312" w:eastAsia="仿宋_GB2312"/>
          <w:sz w:val="32"/>
          <w:szCs w:val="36"/>
        </w:rPr>
        <w:t>10</w:t>
      </w:r>
      <w:r>
        <w:rPr>
          <w:rFonts w:hint="eastAsia" w:ascii="仿宋_GB2312" w:hAnsi="仿宋_GB2312" w:eastAsia="仿宋_GB2312"/>
          <w:sz w:val="32"/>
          <w:szCs w:val="36"/>
        </w:rPr>
        <w:t>项，高职高专和独立学院限报</w:t>
      </w:r>
      <w:r>
        <w:rPr>
          <w:rFonts w:hint="eastAsia" w:ascii="仿宋_GB2312" w:eastAsia="仿宋_GB2312"/>
          <w:sz w:val="32"/>
          <w:szCs w:val="36"/>
        </w:rPr>
        <w:t>3</w:t>
      </w:r>
      <w:r>
        <w:rPr>
          <w:rFonts w:hint="eastAsia" w:ascii="仿宋_GB2312" w:hAnsi="仿宋_GB2312" w:eastAsia="仿宋_GB2312"/>
          <w:sz w:val="32"/>
          <w:szCs w:val="36"/>
        </w:rPr>
        <w:t>项。</w:t>
      </w:r>
    </w:p>
    <w:p>
      <w:pPr>
        <w:spacing w:line="545" w:lineRule="exact"/>
        <w:ind w:firstLine="640" w:firstLineChars="200"/>
        <w:rPr>
          <w:rFonts w:ascii="黑体" w:hAnsi="黑体" w:eastAsia="黑体"/>
          <w:sz w:val="32"/>
          <w:szCs w:val="36"/>
        </w:rPr>
      </w:pPr>
      <w:r>
        <w:rPr>
          <w:rFonts w:hint="eastAsia" w:ascii="黑体" w:hAnsi="黑体" w:eastAsia="黑体"/>
          <w:sz w:val="32"/>
          <w:szCs w:val="36"/>
        </w:rPr>
        <w:t>四、申报条件</w:t>
      </w:r>
    </w:p>
    <w:p>
      <w:pPr>
        <w:spacing w:line="545" w:lineRule="exact"/>
        <w:ind w:firstLine="640" w:firstLineChars="200"/>
        <w:rPr>
          <w:rFonts w:ascii="仿宋_GB2312" w:hAnsi="宋体" w:eastAsia="仿宋_GB2312"/>
          <w:spacing w:val="4"/>
          <w:kern w:val="0"/>
          <w:sz w:val="32"/>
          <w:szCs w:val="32"/>
        </w:rPr>
      </w:pPr>
      <w:r>
        <w:rPr>
          <w:rFonts w:hint="eastAsia" w:ascii="仿宋_GB2312" w:hAnsi="仿宋_GB2312" w:eastAsia="仿宋_GB2312"/>
          <w:sz w:val="32"/>
          <w:szCs w:val="36"/>
        </w:rPr>
        <w:t>1.</w:t>
      </w:r>
      <w:r>
        <w:rPr>
          <w:rFonts w:hint="eastAsia" w:ascii="仿宋_GB2312" w:eastAsia="仿宋_GB2312"/>
          <w:sz w:val="32"/>
          <w:szCs w:val="32"/>
        </w:rPr>
        <w:t>研究专项</w:t>
      </w:r>
      <w:r>
        <w:rPr>
          <w:rFonts w:hint="eastAsia" w:ascii="仿宋_GB2312" w:hAnsi="仿宋_GB2312" w:eastAsia="仿宋_GB2312"/>
          <w:sz w:val="32"/>
          <w:szCs w:val="36"/>
        </w:rPr>
        <w:t>申请人须遵守中华人民共和国宪法和法律，坚持正确的政治方向、价值取向和研究导向，</w:t>
      </w:r>
      <w:r>
        <w:rPr>
          <w:rFonts w:hint="eastAsia" w:ascii="仿宋_GB2312" w:hAnsi="宋体" w:eastAsia="仿宋_GB2312"/>
          <w:spacing w:val="4"/>
          <w:kern w:val="0"/>
          <w:sz w:val="32"/>
          <w:szCs w:val="32"/>
        </w:rPr>
        <w:t>具有良好的思想政治素质和学术道德，具有独立开展研究和组织开展研究的能力，能够承担实质性研究工作。</w:t>
      </w:r>
    </w:p>
    <w:p>
      <w:pPr>
        <w:spacing w:line="545" w:lineRule="exact"/>
        <w:ind w:firstLine="656" w:firstLineChars="200"/>
        <w:rPr>
          <w:rFonts w:ascii="仿宋_GB2312" w:hAnsi="宋体" w:eastAsia="仿宋_GB2312"/>
          <w:spacing w:val="4"/>
          <w:kern w:val="0"/>
          <w:sz w:val="32"/>
          <w:szCs w:val="32"/>
        </w:rPr>
      </w:pPr>
      <w:r>
        <w:rPr>
          <w:rFonts w:hint="eastAsia" w:ascii="仿宋_GB2312" w:hAnsi="宋体" w:eastAsia="仿宋_GB2312"/>
          <w:spacing w:val="4"/>
          <w:kern w:val="0"/>
          <w:sz w:val="32"/>
          <w:szCs w:val="32"/>
        </w:rPr>
        <w:t>2.研究专项</w:t>
      </w:r>
      <w:r>
        <w:rPr>
          <w:rFonts w:hint="eastAsia" w:ascii="仿宋_GB2312" w:hAnsi="仿宋_GB2312" w:eastAsia="仿宋_GB2312"/>
          <w:sz w:val="32"/>
          <w:szCs w:val="36"/>
        </w:rPr>
        <w:t>申请人</w:t>
      </w:r>
      <w:r>
        <w:rPr>
          <w:rFonts w:hint="eastAsia" w:ascii="仿宋_GB2312" w:hAnsi="宋体" w:eastAsia="仿宋_GB2312"/>
          <w:spacing w:val="4"/>
          <w:kern w:val="0"/>
          <w:sz w:val="32"/>
          <w:szCs w:val="32"/>
        </w:rPr>
        <w:t>须具有副高级专业技术职务或具有博士学位。</w:t>
      </w:r>
    </w:p>
    <w:p>
      <w:pPr>
        <w:spacing w:line="545" w:lineRule="exact"/>
        <w:ind w:firstLine="656" w:firstLineChars="200"/>
        <w:rPr>
          <w:rFonts w:ascii="仿宋_GB2312" w:eastAsia="仿宋_GB2312"/>
          <w:spacing w:val="4"/>
          <w:kern w:val="0"/>
          <w:sz w:val="32"/>
          <w:szCs w:val="32"/>
        </w:rPr>
      </w:pPr>
      <w:r>
        <w:rPr>
          <w:rFonts w:hint="eastAsia" w:ascii="仿宋_GB2312" w:eastAsia="仿宋_GB2312"/>
          <w:spacing w:val="4"/>
          <w:kern w:val="0"/>
          <w:sz w:val="32"/>
          <w:szCs w:val="32"/>
        </w:rPr>
        <w:t>3.</w:t>
      </w:r>
      <w:r>
        <w:rPr>
          <w:rFonts w:hint="eastAsia" w:ascii="仿宋_GB2312" w:eastAsia="仿宋_GB2312"/>
          <w:sz w:val="32"/>
          <w:szCs w:val="32"/>
        </w:rPr>
        <w:t>研究专项</w:t>
      </w:r>
      <w:r>
        <w:rPr>
          <w:rFonts w:hint="eastAsia" w:ascii="仿宋_GB2312" w:hAnsi="宋体" w:eastAsia="仿宋_GB2312"/>
          <w:spacing w:val="4"/>
          <w:kern w:val="0"/>
          <w:sz w:val="32"/>
          <w:szCs w:val="32"/>
        </w:rPr>
        <w:t>应组成课题组，由项目负责人担任课题组长。项目负责人仅限</w:t>
      </w:r>
      <w:r>
        <w:rPr>
          <w:rFonts w:hint="eastAsia" w:ascii="仿宋_GB2312" w:eastAsia="仿宋_GB2312"/>
          <w:spacing w:val="4"/>
          <w:kern w:val="0"/>
          <w:sz w:val="32"/>
          <w:szCs w:val="32"/>
        </w:rPr>
        <w:t>1</w:t>
      </w:r>
      <w:r>
        <w:rPr>
          <w:rFonts w:hint="eastAsia" w:ascii="仿宋_GB2312" w:hAnsi="宋体" w:eastAsia="仿宋_GB2312"/>
          <w:spacing w:val="4"/>
          <w:kern w:val="0"/>
          <w:sz w:val="32"/>
          <w:szCs w:val="32"/>
        </w:rPr>
        <w:t>人，课题组成员应不少于</w:t>
      </w:r>
      <w:r>
        <w:rPr>
          <w:rFonts w:hint="eastAsia" w:ascii="仿宋_GB2312" w:eastAsia="仿宋_GB2312"/>
          <w:spacing w:val="4"/>
          <w:kern w:val="0"/>
          <w:sz w:val="32"/>
          <w:szCs w:val="32"/>
        </w:rPr>
        <w:t>3</w:t>
      </w:r>
      <w:r>
        <w:rPr>
          <w:rFonts w:hint="eastAsia" w:ascii="仿宋_GB2312" w:hAnsi="宋体" w:eastAsia="仿宋_GB2312"/>
          <w:spacing w:val="4"/>
          <w:kern w:val="0"/>
          <w:sz w:val="32"/>
          <w:szCs w:val="32"/>
        </w:rPr>
        <w:t>人、控制在</w:t>
      </w:r>
      <w:r>
        <w:rPr>
          <w:rFonts w:hint="eastAsia" w:ascii="仿宋_GB2312" w:eastAsia="仿宋_GB2312"/>
          <w:spacing w:val="4"/>
          <w:kern w:val="0"/>
          <w:sz w:val="32"/>
          <w:szCs w:val="32"/>
        </w:rPr>
        <w:t>7</w:t>
      </w:r>
      <w:r>
        <w:rPr>
          <w:rFonts w:hint="eastAsia" w:ascii="仿宋_GB2312" w:hAnsi="宋体" w:eastAsia="仿宋_GB2312"/>
          <w:spacing w:val="4"/>
          <w:kern w:val="0"/>
          <w:sz w:val="32"/>
          <w:szCs w:val="32"/>
        </w:rPr>
        <w:t>人以内。</w:t>
      </w:r>
    </w:p>
    <w:p>
      <w:pPr>
        <w:spacing w:line="545" w:lineRule="exact"/>
        <w:ind w:firstLine="656" w:firstLineChars="200"/>
        <w:rPr>
          <w:rFonts w:ascii="仿宋_GB2312" w:hAnsi="宋体" w:eastAsia="仿宋_GB2312"/>
          <w:spacing w:val="4"/>
          <w:kern w:val="0"/>
          <w:sz w:val="32"/>
          <w:szCs w:val="32"/>
        </w:rPr>
      </w:pPr>
      <w:r>
        <w:rPr>
          <w:rFonts w:hint="eastAsia" w:ascii="仿宋_GB2312" w:eastAsia="仿宋_GB2312"/>
          <w:spacing w:val="4"/>
          <w:kern w:val="0"/>
          <w:sz w:val="32"/>
          <w:szCs w:val="32"/>
        </w:rPr>
        <w:t>4.</w:t>
      </w:r>
      <w:r>
        <w:rPr>
          <w:rFonts w:hint="eastAsia" w:ascii="仿宋_GB2312" w:eastAsia="仿宋_GB2312"/>
          <w:sz w:val="32"/>
          <w:szCs w:val="32"/>
        </w:rPr>
        <w:t>研究专项</w:t>
      </w:r>
      <w:r>
        <w:rPr>
          <w:rFonts w:hint="eastAsia" w:ascii="仿宋_GB2312" w:hAnsi="宋体" w:eastAsia="仿宋_GB2312"/>
          <w:spacing w:val="4"/>
          <w:kern w:val="0"/>
          <w:sz w:val="32"/>
          <w:szCs w:val="32"/>
        </w:rPr>
        <w:t>负责人同一年度只能申报</w:t>
      </w:r>
      <w:r>
        <w:rPr>
          <w:rFonts w:hint="eastAsia" w:ascii="仿宋_GB2312" w:eastAsia="仿宋_GB2312"/>
          <w:spacing w:val="4"/>
          <w:kern w:val="0"/>
          <w:sz w:val="32"/>
          <w:szCs w:val="32"/>
        </w:rPr>
        <w:t>1</w:t>
      </w:r>
      <w:r>
        <w:rPr>
          <w:rFonts w:hint="eastAsia" w:ascii="仿宋_GB2312" w:hAnsi="宋体" w:eastAsia="仿宋_GB2312"/>
          <w:spacing w:val="4"/>
          <w:kern w:val="0"/>
          <w:sz w:val="32"/>
          <w:szCs w:val="32"/>
        </w:rPr>
        <w:t>个项目，参与项目最多</w:t>
      </w:r>
      <w:r>
        <w:rPr>
          <w:rFonts w:hint="eastAsia" w:ascii="仿宋_GB2312" w:eastAsia="仿宋_GB2312"/>
          <w:spacing w:val="4"/>
          <w:kern w:val="0"/>
          <w:sz w:val="32"/>
          <w:szCs w:val="32"/>
        </w:rPr>
        <w:t>1</w:t>
      </w:r>
      <w:r>
        <w:rPr>
          <w:rFonts w:hint="eastAsia" w:ascii="仿宋_GB2312" w:hAnsi="宋体" w:eastAsia="仿宋_GB2312"/>
          <w:spacing w:val="4"/>
          <w:kern w:val="0"/>
          <w:sz w:val="32"/>
          <w:szCs w:val="32"/>
        </w:rPr>
        <w:t>项，已承担国家社科基金各类项目、教育部人文社科研究各类项目以及</w:t>
      </w:r>
      <w:r>
        <w:rPr>
          <w:rFonts w:hint="eastAsia" w:ascii="仿宋_GB2312" w:hAnsi="仿宋_GB2312" w:eastAsia="仿宋_GB2312"/>
          <w:sz w:val="32"/>
          <w:szCs w:val="36"/>
        </w:rPr>
        <w:t>省社科基金各类项目、</w:t>
      </w:r>
      <w:r>
        <w:rPr>
          <w:rFonts w:hint="eastAsia" w:ascii="仿宋_GB2312" w:hAnsi="宋体" w:eastAsia="仿宋_GB2312"/>
          <w:spacing w:val="4"/>
          <w:kern w:val="0"/>
          <w:sz w:val="32"/>
          <w:szCs w:val="32"/>
        </w:rPr>
        <w:t>省高校人文社科研究各类项目</w:t>
      </w:r>
      <w:r>
        <w:rPr>
          <w:rFonts w:hint="eastAsia" w:ascii="仿宋_GB2312" w:hAnsi="仿宋_GB2312" w:eastAsia="仿宋_GB2312"/>
          <w:sz w:val="32"/>
          <w:szCs w:val="36"/>
        </w:rPr>
        <w:t>尚未结题的</w:t>
      </w:r>
      <w:r>
        <w:rPr>
          <w:rFonts w:hint="eastAsia" w:ascii="仿宋_GB2312" w:hAnsi="宋体" w:eastAsia="仿宋_GB2312"/>
          <w:spacing w:val="4"/>
          <w:kern w:val="0"/>
          <w:sz w:val="32"/>
          <w:szCs w:val="32"/>
        </w:rPr>
        <w:t>，不得作为项目负责人申请</w:t>
      </w:r>
      <w:r>
        <w:rPr>
          <w:rFonts w:hint="eastAsia" w:ascii="仿宋_GB2312" w:eastAsia="仿宋_GB2312"/>
          <w:sz w:val="32"/>
          <w:szCs w:val="32"/>
        </w:rPr>
        <w:t>研究专项</w:t>
      </w:r>
      <w:r>
        <w:rPr>
          <w:rFonts w:hint="eastAsia" w:ascii="仿宋_GB2312" w:hAnsi="宋体" w:eastAsia="仿宋_GB2312"/>
          <w:spacing w:val="4"/>
          <w:kern w:val="0"/>
          <w:sz w:val="32"/>
          <w:szCs w:val="32"/>
        </w:rPr>
        <w:t>。</w:t>
      </w:r>
    </w:p>
    <w:p>
      <w:pPr>
        <w:spacing w:line="545" w:lineRule="exact"/>
        <w:ind w:firstLine="640" w:firstLineChars="200"/>
        <w:rPr>
          <w:rFonts w:ascii="黑体" w:hAnsi="黑体" w:eastAsia="黑体"/>
          <w:sz w:val="32"/>
          <w:szCs w:val="36"/>
        </w:rPr>
      </w:pPr>
      <w:r>
        <w:rPr>
          <w:rFonts w:hint="eastAsia" w:ascii="黑体" w:hAnsi="黑体" w:eastAsia="黑体"/>
          <w:sz w:val="32"/>
          <w:szCs w:val="36"/>
        </w:rPr>
        <w:t>五、研究成果要求</w:t>
      </w:r>
    </w:p>
    <w:p>
      <w:pPr>
        <w:spacing w:line="545" w:lineRule="exact"/>
        <w:ind w:firstLine="640" w:firstLineChars="200"/>
        <w:rPr>
          <w:rFonts w:ascii="仿宋_GB2312" w:eastAsia="仿宋_GB2312" w:cs="Courier New"/>
          <w:kern w:val="0"/>
          <w:sz w:val="32"/>
          <w:szCs w:val="32"/>
        </w:rPr>
      </w:pPr>
      <w:r>
        <w:rPr>
          <w:rFonts w:hint="eastAsia" w:ascii="仿宋_GB2312" w:hAnsi="仿宋_GB2312" w:eastAsia="仿宋_GB2312" w:cs="仿宋_GB2312"/>
          <w:sz w:val="32"/>
          <w:szCs w:val="32"/>
        </w:rPr>
        <w:t>1.研究专项作为省级项目，参照</w:t>
      </w:r>
      <w:r>
        <w:rPr>
          <w:rFonts w:hint="eastAsia" w:ascii="仿宋_GB2312" w:eastAsia="仿宋_GB2312" w:cs="Courier New"/>
          <w:kern w:val="0"/>
          <w:sz w:val="32"/>
          <w:szCs w:val="32"/>
        </w:rPr>
        <w:t>《江西省高校人文社会科学研究项目管理办法（2021年修订）》管理。</w:t>
      </w:r>
    </w:p>
    <w:p>
      <w:pPr>
        <w:spacing w:line="545" w:lineRule="exact"/>
        <w:ind w:firstLine="640" w:firstLineChars="200"/>
        <w:rPr>
          <w:rFonts w:ascii="Times New Roman" w:eastAsia="仿宋_GB2312" w:cs="Times New Roman"/>
          <w:color w:val="000000"/>
          <w:spacing w:val="4"/>
          <w:sz w:val="32"/>
          <w:szCs w:val="32"/>
        </w:rPr>
      </w:pPr>
      <w:r>
        <w:rPr>
          <w:rFonts w:hint="eastAsia" w:ascii="仿宋_GB2312" w:eastAsia="仿宋_GB2312" w:cs="Courier New"/>
          <w:kern w:val="0"/>
          <w:sz w:val="32"/>
          <w:szCs w:val="32"/>
        </w:rPr>
        <w:t>2.研究专项</w:t>
      </w:r>
      <w:r>
        <w:rPr>
          <w:rFonts w:hint="eastAsia" w:ascii="仿宋_GB2312" w:hAnsi="仿宋_GB2312" w:eastAsia="仿宋_GB2312" w:cs="仿宋_GB2312"/>
          <w:sz w:val="32"/>
          <w:szCs w:val="32"/>
        </w:rPr>
        <w:t>成果包括论文、著作、研究报告，项目结项的成果均须正式发表、出版、采纳、刊登。</w:t>
      </w:r>
      <w:r>
        <w:rPr>
          <w:rFonts w:hint="eastAsia" w:ascii="仿宋_GB2312" w:eastAsia="仿宋_GB2312" w:cs="Courier New"/>
          <w:kern w:val="0"/>
          <w:sz w:val="32"/>
          <w:szCs w:val="32"/>
        </w:rPr>
        <w:t>成果形式为论文的，须在理论杂志《求是》、《人民日报》（理论版）、《光明日报》（理论版）、《经济日报》（理论版）、中国教育报（理论版）、各省级党报（理论版）以及CSSCI（含扩展版）、北大中文核心期刊等发表与研究主题直接相关论文不少于1篇；</w:t>
      </w:r>
      <w:r>
        <w:rPr>
          <w:rFonts w:hint="eastAsia" w:ascii="Times New Roman" w:eastAsia="仿宋_GB2312" w:cs="Times New Roman"/>
          <w:color w:val="000000"/>
          <w:spacing w:val="4"/>
          <w:sz w:val="32"/>
          <w:szCs w:val="32"/>
        </w:rPr>
        <w:t>成果形式为著作的，著作名称应与课题研究主题保持基本一致。成果形式为研究报告的，应获得省部级领导肯定性批示。</w:t>
      </w:r>
    </w:p>
    <w:p>
      <w:pPr>
        <w:spacing w:line="54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课题研究成果在公开发表、出版或内部呈送时，均应在醒目位置标明“2024年度江西省高校人文社会科学研究专项项目（红色文化育人研究）研究成果”字样（含课题名称和课题批准号）。</w:t>
      </w:r>
    </w:p>
    <w:p>
      <w:pPr>
        <w:spacing w:line="545"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获准立项的《课题</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书》视为具有约束力的合同文本，</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人应履行约定义务，按期完成研究任务。</w:t>
      </w:r>
      <w:r>
        <w:rPr>
          <w:rFonts w:hint="eastAsia" w:ascii="仿宋_GB2312" w:hAnsi="仿宋_GB2312" w:eastAsia="仿宋_GB2312" w:cs="仿宋_GB2312"/>
          <w:sz w:val="32"/>
          <w:szCs w:val="32"/>
        </w:rPr>
        <w:t>课题研究期限一般为2年，特殊情况可申请延期至3年。未按要求完成研究任务的，将按要求进行清理撤项并通报至学校，被撤项的项目负责人从撤销之日起3年内不得申请省高校人文社科研究项目。</w:t>
      </w:r>
    </w:p>
    <w:p>
      <w:pPr>
        <w:spacing w:line="545" w:lineRule="exact"/>
        <w:ind w:firstLine="640" w:firstLineChars="200"/>
        <w:rPr>
          <w:rFonts w:ascii="黑体" w:hAnsi="黑体" w:eastAsia="黑体"/>
          <w:sz w:val="32"/>
          <w:szCs w:val="36"/>
        </w:rPr>
      </w:pPr>
      <w:r>
        <w:rPr>
          <w:rFonts w:hint="eastAsia" w:ascii="黑体" w:hAnsi="黑体" w:eastAsia="黑体"/>
          <w:sz w:val="32"/>
          <w:szCs w:val="36"/>
        </w:rPr>
        <w:t>六、申报程序及材料要求</w:t>
      </w:r>
    </w:p>
    <w:p>
      <w:pPr>
        <w:wordWrap w:val="0"/>
        <w:topLinePunct/>
        <w:spacing w:line="545" w:lineRule="exact"/>
        <w:ind w:firstLine="640" w:firstLineChars="200"/>
        <w:rPr>
          <w:rFonts w:ascii="仿宋_GB2312" w:eastAsia="仿宋_GB2312"/>
          <w:color w:val="000000"/>
          <w:kern w:val="0"/>
          <w:sz w:val="32"/>
          <w:szCs w:val="32"/>
        </w:rPr>
      </w:pPr>
      <w:r>
        <w:rPr>
          <w:rFonts w:hint="eastAsia" w:ascii="仿宋_GB2312" w:eastAsia="仿宋_GB2312"/>
          <w:sz w:val="32"/>
          <w:szCs w:val="36"/>
        </w:rPr>
        <w:t>1.</w:t>
      </w:r>
      <w:r>
        <w:rPr>
          <w:rFonts w:hint="eastAsia" w:ascii="仿宋_GB2312" w:eastAsia="仿宋_GB2312"/>
          <w:color w:val="000000"/>
          <w:spacing w:val="-6"/>
          <w:kern w:val="0"/>
          <w:sz w:val="32"/>
          <w:szCs w:val="32"/>
        </w:rPr>
        <w:t>研究专项通过网络申报，申报网址http://gxszrw.jxedu.gov.cn:8500/，</w:t>
      </w:r>
      <w:r>
        <w:rPr>
          <w:rFonts w:hint="eastAsia" w:ascii="仿宋_GB2312" w:eastAsia="仿宋_GB2312"/>
          <w:color w:val="000000"/>
          <w:kern w:val="0"/>
          <w:sz w:val="32"/>
          <w:szCs w:val="32"/>
        </w:rPr>
        <w:t>网站开通时间为2024年5月16日24:00</w:t>
      </w:r>
      <w:r>
        <w:rPr>
          <w:rFonts w:hint="eastAsia" w:ascii="仿宋_GB2312" w:hAnsi="仿宋_GB2312" w:eastAsia="仿宋_GB2312"/>
          <w:sz w:val="32"/>
          <w:szCs w:val="36"/>
        </w:rPr>
        <w:t>，截止时间为2024年6月5日24：00。</w:t>
      </w:r>
    </w:p>
    <w:p>
      <w:pPr>
        <w:spacing w:line="545" w:lineRule="exact"/>
        <w:ind w:firstLine="640" w:firstLineChars="200"/>
        <w:rPr>
          <w:rFonts w:ascii="仿宋_GB2312" w:eastAsia="仿宋_GB2312"/>
          <w:sz w:val="32"/>
          <w:szCs w:val="36"/>
        </w:rPr>
      </w:pPr>
      <w:r>
        <w:rPr>
          <w:rFonts w:hint="eastAsia" w:ascii="仿宋_GB2312" w:eastAsia="仿宋_GB2312"/>
          <w:color w:val="000000"/>
          <w:sz w:val="32"/>
          <w:szCs w:val="32"/>
        </w:rPr>
        <w:t>2.</w:t>
      </w:r>
      <w:r>
        <w:rPr>
          <w:rFonts w:hint="eastAsia" w:ascii="仿宋_GB2312" w:hAnsi="仿宋_GB2312" w:eastAsia="仿宋_GB2312"/>
          <w:sz w:val="32"/>
          <w:szCs w:val="36"/>
        </w:rPr>
        <w:t>各高校要严格按照通知要求加强对项目申报工作的组织、指导和审查，特别是对申请者的申报资格、前期研究成果的真实性、选题和论证的科学性与可行性、课题组的研究实力和必备条件进行严格审核，签署明确意见并加盖公章。此次申报不接受个人报送，逾期不予受理。</w:t>
      </w:r>
    </w:p>
    <w:p>
      <w:pPr>
        <w:spacing w:line="545" w:lineRule="exact"/>
        <w:ind w:firstLine="640" w:firstLineChars="200"/>
        <w:rPr>
          <w:rFonts w:ascii="仿宋_GB2312" w:eastAsia="仿宋_GB2312"/>
          <w:sz w:val="32"/>
          <w:szCs w:val="36"/>
        </w:rPr>
      </w:pPr>
      <w:r>
        <w:rPr>
          <w:rFonts w:hint="eastAsia" w:ascii="仿宋_GB2312" w:eastAsia="仿宋_GB2312"/>
          <w:sz w:val="32"/>
          <w:szCs w:val="36"/>
        </w:rPr>
        <w:t>3.2023</w:t>
      </w:r>
      <w:r>
        <w:rPr>
          <w:rFonts w:hint="eastAsia" w:ascii="仿宋_GB2312" w:hAnsi="仿宋_GB2312" w:eastAsia="仿宋_GB2312"/>
          <w:sz w:val="32"/>
          <w:szCs w:val="36"/>
        </w:rPr>
        <w:t>年</w:t>
      </w:r>
      <w:r>
        <w:rPr>
          <w:rFonts w:hint="eastAsia" w:ascii="仿宋_GB2312" w:eastAsia="仿宋_GB2312"/>
          <w:sz w:val="32"/>
          <w:szCs w:val="36"/>
        </w:rPr>
        <w:t>6</w:t>
      </w:r>
      <w:r>
        <w:rPr>
          <w:rFonts w:hint="eastAsia" w:ascii="仿宋_GB2312" w:hAnsi="仿宋_GB2312" w:eastAsia="仿宋_GB2312"/>
          <w:sz w:val="32"/>
          <w:szCs w:val="36"/>
        </w:rPr>
        <w:t>月</w:t>
      </w:r>
      <w:r>
        <w:rPr>
          <w:rFonts w:hint="eastAsia" w:ascii="仿宋_GB2312" w:eastAsia="仿宋_GB2312"/>
          <w:sz w:val="32"/>
          <w:szCs w:val="36"/>
        </w:rPr>
        <w:t>7</w:t>
      </w:r>
      <w:r>
        <w:rPr>
          <w:rFonts w:hint="eastAsia" w:ascii="仿宋_GB2312" w:hAnsi="仿宋_GB2312" w:eastAsia="仿宋_GB2312"/>
          <w:sz w:val="32"/>
          <w:szCs w:val="36"/>
        </w:rPr>
        <w:t>日</w:t>
      </w:r>
      <w:r>
        <w:rPr>
          <w:rFonts w:hint="eastAsia" w:ascii="仿宋_GB2312" w:eastAsia="仿宋_GB2312"/>
          <w:sz w:val="32"/>
          <w:szCs w:val="36"/>
        </w:rPr>
        <w:t>17</w:t>
      </w:r>
      <w:r>
        <w:rPr>
          <w:rFonts w:hint="eastAsia" w:ascii="仿宋_GB2312" w:hAnsi="仿宋_GB2312" w:eastAsia="仿宋_GB2312"/>
          <w:sz w:val="32"/>
          <w:szCs w:val="36"/>
        </w:rPr>
        <w:t>：</w:t>
      </w:r>
      <w:r>
        <w:rPr>
          <w:rFonts w:hint="eastAsia" w:ascii="仿宋_GB2312" w:eastAsia="仿宋_GB2312"/>
          <w:sz w:val="32"/>
          <w:szCs w:val="36"/>
        </w:rPr>
        <w:t>00</w:t>
      </w:r>
      <w:r>
        <w:rPr>
          <w:rFonts w:hint="eastAsia" w:ascii="仿宋_GB2312" w:hAnsi="仿宋_GB2312" w:eastAsia="仿宋_GB2312"/>
          <w:sz w:val="32"/>
          <w:szCs w:val="36"/>
        </w:rPr>
        <w:t>前，各高校科研管理部门将加盖公章的纸质《申请书》《活页》《汇总表》（各1份，</w:t>
      </w:r>
      <w:r>
        <w:rPr>
          <w:rFonts w:hint="eastAsia" w:ascii="仿宋_GB2312" w:eastAsia="仿宋_GB2312"/>
          <w:sz w:val="32"/>
          <w:szCs w:val="36"/>
        </w:rPr>
        <w:t>A3</w:t>
      </w:r>
      <w:r>
        <w:rPr>
          <w:rFonts w:hint="eastAsia" w:ascii="仿宋_GB2312" w:hAnsi="仿宋_GB2312" w:eastAsia="仿宋_GB2312"/>
          <w:sz w:val="32"/>
          <w:szCs w:val="36"/>
        </w:rPr>
        <w:t>纸，双面打印，中缝装订）以及资助经费承诺1份一并报送指定地址。《申请书》《活页》的编排顺序须与《汇总表》的打印顺序一致。如无经费资助承诺取消本年度申报，且相应扣减</w:t>
      </w:r>
      <w:r>
        <w:rPr>
          <w:rFonts w:hint="eastAsia" w:ascii="仿宋_GB2312" w:eastAsia="仿宋_GB2312"/>
          <w:sz w:val="32"/>
          <w:szCs w:val="36"/>
        </w:rPr>
        <w:t>2024</w:t>
      </w:r>
      <w:r>
        <w:rPr>
          <w:rFonts w:hint="eastAsia" w:ascii="仿宋_GB2312" w:hAnsi="仿宋_GB2312" w:eastAsia="仿宋_GB2312"/>
          <w:sz w:val="32"/>
          <w:szCs w:val="36"/>
        </w:rPr>
        <w:t>年项目申报数。同时将</w:t>
      </w:r>
      <w:r>
        <w:rPr>
          <w:rFonts w:hint="eastAsia" w:ascii="仿宋_GB2312" w:eastAsia="仿宋_GB2312"/>
          <w:sz w:val="32"/>
          <w:szCs w:val="36"/>
        </w:rPr>
        <w:t>电子excel版《汇总表》发送至指定邮箱。</w:t>
      </w:r>
    </w:p>
    <w:p>
      <w:pPr>
        <w:spacing w:line="545" w:lineRule="exact"/>
        <w:ind w:firstLine="640" w:firstLineChars="200"/>
        <w:rPr>
          <w:rFonts w:ascii="仿宋_GB2312" w:hAnsi="仿宋_GB2312" w:eastAsia="仿宋_GB2312"/>
          <w:sz w:val="32"/>
          <w:szCs w:val="36"/>
        </w:rPr>
      </w:pPr>
      <w:r>
        <w:rPr>
          <w:rFonts w:hint="eastAsia" w:ascii="仿宋_GB2312" w:eastAsia="仿宋_GB2312"/>
          <w:sz w:val="32"/>
          <w:szCs w:val="36"/>
        </w:rPr>
        <w:t>4.研究专项</w:t>
      </w:r>
      <w:r>
        <w:rPr>
          <w:rFonts w:hint="eastAsia" w:ascii="仿宋_GB2312" w:hAnsi="仿宋_GB2312" w:eastAsia="仿宋_GB2312"/>
          <w:sz w:val="32"/>
          <w:szCs w:val="36"/>
        </w:rPr>
        <w:t>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spacing w:line="545" w:lineRule="exact"/>
        <w:ind w:firstLine="640" w:firstLineChars="200"/>
        <w:rPr>
          <w:rFonts w:ascii="仿宋_GB2312" w:hAnsi="仿宋_GB2312" w:eastAsia="仿宋_GB2312"/>
          <w:sz w:val="32"/>
          <w:szCs w:val="36"/>
        </w:rPr>
      </w:pPr>
      <w:bookmarkStart w:id="0" w:name="_GoBack"/>
      <w:bookmarkEnd w:id="0"/>
    </w:p>
    <w:p>
      <w:pPr>
        <w:spacing w:line="545" w:lineRule="exact"/>
        <w:ind w:firstLine="640" w:firstLineChars="200"/>
        <w:rPr>
          <w:rFonts w:hint="eastAsia" w:ascii="仿宋_GB2312" w:hAnsi="仿宋_GB2312" w:eastAsia="仿宋_GB2312"/>
          <w:sz w:val="32"/>
          <w:szCs w:val="36"/>
        </w:rPr>
      </w:pPr>
    </w:p>
    <w:p>
      <w:pPr>
        <w:spacing w:line="545" w:lineRule="exact"/>
        <w:ind w:firstLine="640" w:firstLineChars="200"/>
        <w:rPr>
          <w:rFonts w:ascii="仿宋_GB2312" w:hAnsi="仿宋_GB2312" w:eastAsia="仿宋_GB2312"/>
          <w:sz w:val="32"/>
          <w:szCs w:val="36"/>
        </w:rPr>
      </w:pPr>
    </w:p>
    <w:p>
      <w:pPr>
        <w:spacing w:line="545" w:lineRule="exact"/>
        <w:ind w:firstLine="640" w:firstLineChars="200"/>
        <w:jc w:val="center"/>
        <w:rPr>
          <w:rFonts w:ascii="仿宋_GB2312" w:hAnsi="仿宋_GB2312" w:eastAsia="仿宋_GB2312"/>
          <w:sz w:val="32"/>
          <w:szCs w:val="36"/>
        </w:rPr>
      </w:pPr>
      <w:r>
        <w:rPr>
          <w:rFonts w:hint="eastAsia" w:ascii="仿宋_GB2312" w:hAnsi="仿宋_GB2312" w:eastAsia="仿宋_GB2312"/>
          <w:sz w:val="32"/>
          <w:szCs w:val="36"/>
        </w:rPr>
        <w:t xml:space="preserve">                     江西省教育厅</w:t>
      </w:r>
    </w:p>
    <w:p>
      <w:pPr>
        <w:spacing w:line="545" w:lineRule="exact"/>
        <w:ind w:firstLine="640" w:firstLineChars="200"/>
        <w:jc w:val="center"/>
        <w:rPr>
          <w:rFonts w:ascii="仿宋_GB2312" w:hAnsi="仿宋_GB2312" w:eastAsia="仿宋_GB2312"/>
          <w:sz w:val="32"/>
          <w:szCs w:val="36"/>
        </w:rPr>
      </w:pPr>
      <w:r>
        <w:rPr>
          <w:rFonts w:hint="eastAsia" w:ascii="仿宋_GB2312" w:hAnsi="仿宋_GB2312" w:eastAsia="仿宋_GB2312"/>
          <w:sz w:val="32"/>
          <w:szCs w:val="36"/>
        </w:rPr>
        <w:t xml:space="preserve">                      2024年5月15日</w:t>
      </w:r>
    </w:p>
    <w:p>
      <w:pPr>
        <w:jc w:val="center"/>
        <w:rPr>
          <w:rFonts w:ascii="仿宋_GB2312" w:hAnsi="仿宋_GB2312" w:eastAsia="仿宋_GB2312" w:cs="仿宋_GB2312"/>
          <w:sz w:val="32"/>
          <w:szCs w:val="32"/>
        </w:rPr>
      </w:pPr>
    </w:p>
    <w:sectPr>
      <w:footerReference r:id="rId3" w:type="default"/>
      <w:footerReference r:id="rId4" w:type="even"/>
      <w:pgSz w:w="11906" w:h="16838"/>
      <w:pgMar w:top="2155" w:right="1435" w:bottom="1134" w:left="1435" w:header="851" w:footer="158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22DBAC-9E68-4BBA-A40F-A94985138761}"/>
  </w:font>
  <w:font w:name="Courier New">
    <w:panose1 w:val="02070309020205020404"/>
    <w:charset w:val="01"/>
    <w:family w:val="modern"/>
    <w:pitch w:val="default"/>
    <w:sig w:usb0="E0002EFF" w:usb1="C0007843" w:usb2="00000009" w:usb3="00000000" w:csb0="400001FF" w:csb1="FFFF0000"/>
    <w:embedRegular r:id="rId2" w:fontKey="{E4E8745F-E717-4CFC-87FA-10A068D4E77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3" w:fontKey="{CEE8167A-209A-43E1-9E9A-E68A0651CF8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2EB34BB2-BC11-41AB-9F81-8F2FE8F8E4B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rPr>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20181477"/>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sdtContent>
    </w:sdt>
    <w:r>
      <w:rPr>
        <w:rFonts w:hint="eastAsia" w:asciiTheme="majorEastAsia" w:hAnsiTheme="majorEastAsia" w:eastAsiaTheme="majorEastAsia"/>
        <w:sz w:val="28"/>
      </w:rPr>
      <w:t xml:space="preserve"> —</w:t>
    </w:r>
    <w:r>
      <w:rPr>
        <w:rFonts w:hint="eastAsia" w:asciiTheme="majorEastAsia" w:hAnsiTheme="majorEastAsia" w:eastAsiaTheme="majorEastAsia"/>
        <w:color w:val="FFFFFF" w:themeColor="background1"/>
        <w:sz w:val="28"/>
        <w14:textFill>
          <w14:solidFill>
            <w14:schemeClr w14:val="bg1"/>
          </w14:solidFill>
        </w14:textFil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ajorEastAsia" w:hAnsiTheme="majorEastAsia" w:eastAsiaTheme="majorEastAsia"/>
        <w:sz w:val="28"/>
      </w:rPr>
    </w:pPr>
    <w:r>
      <w:rPr>
        <w:rFonts w:hint="eastAsia" w:asciiTheme="majorEastAsia" w:hAnsiTheme="majorEastAsia" w:eastAsiaTheme="majorEastAsia"/>
        <w:color w:val="FFFFFF" w:themeColor="background1"/>
        <w:sz w:val="28"/>
        <w14:textFill>
          <w14:solidFill>
            <w14:schemeClr w14:val="bg1"/>
          </w14:solidFill>
        </w14:textFill>
      </w:rPr>
      <w:t>—</w:t>
    </w:r>
    <w:r>
      <w:rPr>
        <w:rFonts w:hint="eastAsia" w:asciiTheme="majorEastAsia" w:hAnsiTheme="majorEastAsia" w:eastAsiaTheme="majorEastAsia"/>
        <w:sz w:val="28"/>
      </w:rPr>
      <w:t xml:space="preserve">— </w:t>
    </w:r>
    <w:sdt>
      <w:sdtPr>
        <w:rPr>
          <w:rFonts w:asciiTheme="majorEastAsia" w:hAnsiTheme="majorEastAsia" w:eastAsiaTheme="majorEastAsia"/>
          <w:sz w:val="28"/>
        </w:rPr>
        <w:id w:val="20181460"/>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2</w:t>
        </w:r>
        <w:r>
          <w:rPr>
            <w:rFonts w:asciiTheme="majorEastAsia" w:hAnsiTheme="majorEastAsia" w:eastAsiaTheme="majorEastAsia"/>
            <w:sz w:val="28"/>
          </w:rPr>
          <w:fldChar w:fldCharType="end"/>
        </w:r>
      </w:sdtContent>
    </w:sdt>
    <w:r>
      <w:rPr>
        <w:rFonts w:hint="eastAsia" w:asciiTheme="majorEastAsia" w:hAnsiTheme="majorEastAsia" w:eastAsiaTheme="major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GI4M2JkZDNmMjMyZjVhOWE3ZDVmYTBhNTAxYWYifQ=="/>
    <w:docVar w:name="WM_UUID" w:val="9bbe3c3c-c90b-425b-a1d6-5af54a2779b9"/>
  </w:docVars>
  <w:rsids>
    <w:rsidRoot w:val="003251EE"/>
    <w:rsid w:val="00117207"/>
    <w:rsid w:val="00180F3F"/>
    <w:rsid w:val="003251EE"/>
    <w:rsid w:val="00373178"/>
    <w:rsid w:val="01A7022B"/>
    <w:rsid w:val="06F02644"/>
    <w:rsid w:val="09EE7569"/>
    <w:rsid w:val="0A201246"/>
    <w:rsid w:val="0EDF2714"/>
    <w:rsid w:val="21674B08"/>
    <w:rsid w:val="3E3143FD"/>
    <w:rsid w:val="40DF6392"/>
    <w:rsid w:val="46D41EAE"/>
    <w:rsid w:val="47C952C3"/>
    <w:rsid w:val="5F017841"/>
    <w:rsid w:val="6B421874"/>
    <w:rsid w:val="6BD95666"/>
    <w:rsid w:val="6D62AB0C"/>
    <w:rsid w:val="74492C40"/>
    <w:rsid w:val="7FF6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1738</Words>
  <Characters>1883</Characters>
  <Lines>2</Lines>
  <Paragraphs>4</Paragraphs>
  <TotalTime>8</TotalTime>
  <ScaleCrop>false</ScaleCrop>
  <LinksUpToDate>false</LinksUpToDate>
  <CharactersWithSpaces>1926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2024-05-07T12:28:00Z</dcterms:created>
  <dc:creator>34933</dc:creator>
  <cp:lastModifiedBy>XL～～</cp:lastModifiedBy>
  <cp:lastPrinted>2024-05-08T05:44:00Z</cp:lastPrinted>
  <dcterms:modified xsi:type="dcterms:W3CDTF">2024-05-16T07:02:02Z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80CEF7DF082A4FCF8336268F2565DFDE_13</vt:lpwstr>
  </property>
</Properties>
</file>